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  <w:bookmarkStart w:id="0" w:name="_GoBack"/>
      <w:bookmarkEnd w:id="0"/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2014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F53751">
        <w:rPr>
          <w:rFonts w:ascii="Calibri" w:hAnsi="Calibri"/>
          <w:sz w:val="44"/>
          <w:szCs w:val="24"/>
        </w:rPr>
        <w:t>5</w:t>
      </w:r>
      <w:r w:rsidRPr="00982CE9">
        <w:rPr>
          <w:rFonts w:ascii="Calibri" w:hAnsi="Calibri"/>
          <w:sz w:val="44"/>
          <w:szCs w:val="24"/>
        </w:rPr>
        <w:t xml:space="preserve"> 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D22DD8">
        <w:rPr>
          <w:rFonts w:ascii="Calibri" w:hAnsi="Calibri"/>
          <w:b/>
          <w:szCs w:val="24"/>
        </w:rPr>
        <w:t>15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5249AD" w:rsidRPr="007C619E" w:rsidRDefault="005249AD" w:rsidP="00906C63">
      <w:pPr>
        <w:rPr>
          <w:rFonts w:ascii="Calibri" w:hAnsi="Calibri"/>
          <w:b/>
          <w:szCs w:val="24"/>
        </w:rPr>
      </w:pP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Staré město, Měšice (dolní)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čtvrť, Lužnická, Na Bydžově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Čekanice</w:t>
      </w:r>
      <w:proofErr w:type="spellEnd"/>
      <w:r w:rsidRPr="007C619E">
        <w:rPr>
          <w:rFonts w:ascii="Calibri" w:hAnsi="Calibri"/>
          <w:szCs w:val="24"/>
        </w:rPr>
        <w:t>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 xml:space="preserve">, </w:t>
      </w:r>
      <w:proofErr w:type="spellStart"/>
      <w:r w:rsidRPr="007C619E">
        <w:rPr>
          <w:rFonts w:ascii="Calibri" w:hAnsi="Calibri"/>
          <w:snapToGrid w:val="0"/>
          <w:szCs w:val="24"/>
        </w:rPr>
        <w:t>Smyslov</w:t>
      </w:r>
      <w:proofErr w:type="spellEnd"/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Planá n/L. - </w:t>
      </w:r>
      <w:proofErr w:type="spellStart"/>
      <w:r w:rsidRPr="007C619E">
        <w:rPr>
          <w:rFonts w:ascii="Calibri" w:hAnsi="Calibri"/>
          <w:szCs w:val="24"/>
        </w:rPr>
        <w:t>Strkov</w:t>
      </w:r>
      <w:proofErr w:type="spellEnd"/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CE4D5B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CE4D5B">
        <w:rPr>
          <w:rFonts w:ascii="Calibri" w:hAnsi="Calibri"/>
          <w:sz w:val="24"/>
          <w:szCs w:val="24"/>
        </w:rPr>
        <w:t>ÚVOD</w:t>
      </w:r>
    </w:p>
    <w:p w:rsidR="00906C63" w:rsidRPr="00CE4D5B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722C5A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8973F4">
        <w:rPr>
          <w:rFonts w:ascii="Calibri" w:hAnsi="Calibri"/>
          <w:szCs w:val="24"/>
        </w:rPr>
        <w:tab/>
      </w:r>
      <w:r w:rsidR="00F67E77" w:rsidRPr="00722C5A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722C5A">
        <w:rPr>
          <w:rFonts w:ascii="Calibri" w:hAnsi="Calibri"/>
          <w:szCs w:val="24"/>
        </w:rPr>
        <w:t xml:space="preserve">měrných oblastech </w:t>
      </w:r>
      <w:r w:rsidR="00743C30" w:rsidRPr="00722C5A">
        <w:rPr>
          <w:rFonts w:ascii="Calibri" w:hAnsi="Calibri"/>
          <w:szCs w:val="24"/>
        </w:rPr>
        <w:t>v podobě vody nefakturované (dále VNF)</w:t>
      </w:r>
      <w:r w:rsidR="0064429F" w:rsidRPr="00722C5A">
        <w:rPr>
          <w:rFonts w:ascii="Calibri" w:hAnsi="Calibri"/>
          <w:szCs w:val="24"/>
        </w:rPr>
        <w:t xml:space="preserve"> </w:t>
      </w:r>
      <w:r w:rsidR="00FD3247" w:rsidRPr="00722C5A">
        <w:rPr>
          <w:rFonts w:ascii="Calibri" w:hAnsi="Calibri"/>
          <w:szCs w:val="24"/>
        </w:rPr>
        <w:t>a jednotkového úniku (dále JÚ)</w:t>
      </w:r>
      <w:r w:rsidR="007D1C0A">
        <w:rPr>
          <w:rFonts w:ascii="Calibri" w:hAnsi="Calibri"/>
          <w:szCs w:val="24"/>
        </w:rPr>
        <w:t>.</w:t>
      </w:r>
      <w:r w:rsidR="00FD3247" w:rsidRPr="00722C5A">
        <w:rPr>
          <w:rFonts w:ascii="Calibri" w:hAnsi="Calibri"/>
          <w:szCs w:val="24"/>
        </w:rPr>
        <w:t xml:space="preserve"> </w:t>
      </w:r>
    </w:p>
    <w:p w:rsidR="00906C63" w:rsidRPr="00722C5A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VNF byla určena </w:t>
      </w:r>
      <w:r w:rsidR="00906C63" w:rsidRPr="00722C5A">
        <w:rPr>
          <w:rFonts w:ascii="Calibri" w:hAnsi="Calibri"/>
          <w:szCs w:val="24"/>
        </w:rPr>
        <w:t xml:space="preserve">rozdílem vody </w:t>
      </w:r>
      <w:r w:rsidR="00743C30" w:rsidRPr="00722C5A">
        <w:rPr>
          <w:rFonts w:ascii="Calibri" w:hAnsi="Calibri"/>
          <w:szCs w:val="24"/>
        </w:rPr>
        <w:t>realizované (dále VR)</w:t>
      </w:r>
      <w:r w:rsidR="00696BB6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a</w:t>
      </w:r>
      <w:r w:rsidR="00906C63" w:rsidRPr="00722C5A">
        <w:rPr>
          <w:rFonts w:ascii="Calibri" w:hAnsi="Calibri"/>
          <w:szCs w:val="24"/>
        </w:rPr>
        <w:t xml:space="preserve"> vody fakturované</w:t>
      </w:r>
      <w:r w:rsidR="0064429F" w:rsidRPr="00722C5A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včetně</w:t>
      </w:r>
      <w:r w:rsidR="0064429F" w:rsidRPr="00722C5A">
        <w:rPr>
          <w:rFonts w:ascii="Calibri" w:hAnsi="Calibri"/>
          <w:szCs w:val="24"/>
        </w:rPr>
        <w:t xml:space="preserve"> dohadné položky</w:t>
      </w:r>
      <w:r w:rsidR="00743C30" w:rsidRPr="00722C5A">
        <w:rPr>
          <w:rFonts w:ascii="Calibri" w:hAnsi="Calibri"/>
          <w:szCs w:val="24"/>
        </w:rPr>
        <w:t xml:space="preserve"> (dále VF</w:t>
      </w:r>
      <w:r w:rsidR="0064429F" w:rsidRPr="00722C5A">
        <w:rPr>
          <w:rFonts w:ascii="Calibri" w:hAnsi="Calibri"/>
          <w:szCs w:val="24"/>
        </w:rPr>
        <w:t>+DP</w:t>
      </w:r>
      <w:r w:rsidR="00743C30" w:rsidRPr="00722C5A">
        <w:rPr>
          <w:rFonts w:ascii="Calibri" w:hAnsi="Calibri"/>
          <w:szCs w:val="24"/>
        </w:rPr>
        <w:t>)</w:t>
      </w:r>
      <w:r w:rsidR="00906C63" w:rsidRPr="00722C5A">
        <w:rPr>
          <w:rFonts w:ascii="Calibri" w:hAnsi="Calibri"/>
          <w:szCs w:val="24"/>
        </w:rPr>
        <w:t xml:space="preserve">. </w:t>
      </w:r>
      <w:r w:rsidR="00CE4D5B" w:rsidRPr="00722C5A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722C5A">
        <w:rPr>
          <w:rFonts w:ascii="Calibri" w:hAnsi="Calibri"/>
          <w:szCs w:val="24"/>
        </w:rPr>
        <w:t>Vlastní spotřeba (přepojení sítě, odkalovaní apod.) nebyl</w:t>
      </w:r>
      <w:r w:rsidR="0023247B" w:rsidRPr="00722C5A">
        <w:rPr>
          <w:rFonts w:ascii="Calibri" w:hAnsi="Calibri"/>
          <w:szCs w:val="24"/>
        </w:rPr>
        <w:t>a do výpočtu zahrnuta</w:t>
      </w:r>
      <w:r w:rsidR="00087E7E" w:rsidRPr="00722C5A">
        <w:rPr>
          <w:rFonts w:ascii="Calibri" w:hAnsi="Calibri"/>
          <w:szCs w:val="24"/>
        </w:rPr>
        <w:t>.</w:t>
      </w:r>
    </w:p>
    <w:p w:rsidR="00FD3247" w:rsidRPr="00722C5A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ab/>
        <w:t xml:space="preserve">Úniky ve vodovodní síti jsou </w:t>
      </w:r>
      <w:r w:rsidR="0064429F" w:rsidRPr="00722C5A">
        <w:rPr>
          <w:rFonts w:ascii="Calibri" w:hAnsi="Calibri"/>
          <w:szCs w:val="24"/>
        </w:rPr>
        <w:t>vyhodnoceny v m</w:t>
      </w:r>
      <w:r w:rsidR="0064429F" w:rsidRPr="00722C5A">
        <w:rPr>
          <w:rFonts w:ascii="Calibri" w:hAnsi="Calibri"/>
          <w:szCs w:val="24"/>
          <w:vertAlign w:val="superscript"/>
        </w:rPr>
        <w:t>3</w:t>
      </w:r>
      <w:r w:rsidR="0064429F" w:rsidRPr="00722C5A">
        <w:rPr>
          <w:rFonts w:ascii="Calibri" w:hAnsi="Calibri"/>
          <w:szCs w:val="24"/>
        </w:rPr>
        <w:t>/rok</w:t>
      </w:r>
      <w:r w:rsidR="00BA07AD" w:rsidRPr="00722C5A">
        <w:rPr>
          <w:rFonts w:ascii="Calibri" w:hAnsi="Calibri"/>
          <w:szCs w:val="24"/>
        </w:rPr>
        <w:t xml:space="preserve"> VNF, </w:t>
      </w:r>
      <w:r w:rsidR="0064429F" w:rsidRPr="00722C5A">
        <w:rPr>
          <w:rFonts w:ascii="Calibri" w:hAnsi="Calibri"/>
          <w:szCs w:val="24"/>
        </w:rPr>
        <w:t>% VNF</w:t>
      </w:r>
      <w:r w:rsidR="00BA07AD" w:rsidRPr="00722C5A">
        <w:rPr>
          <w:rFonts w:ascii="Calibri" w:hAnsi="Calibri"/>
          <w:szCs w:val="24"/>
        </w:rPr>
        <w:t xml:space="preserve"> a</w:t>
      </w:r>
      <w:r w:rsidR="0064429F" w:rsidRPr="00722C5A">
        <w:rPr>
          <w:rFonts w:ascii="Calibri" w:hAnsi="Calibri"/>
          <w:szCs w:val="24"/>
        </w:rPr>
        <w:t xml:space="preserve"> v jednotkovém úniku VNF (JUVNF) za </w:t>
      </w:r>
      <w:r w:rsidR="00FD3247" w:rsidRPr="00722C5A">
        <w:rPr>
          <w:rFonts w:ascii="Calibri" w:hAnsi="Calibri"/>
          <w:szCs w:val="24"/>
        </w:rPr>
        <w:t xml:space="preserve">rok po jednotlivých měrných okrscích a celkem. </w:t>
      </w:r>
    </w:p>
    <w:p w:rsidR="008973F4" w:rsidRPr="00722C5A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Vodovodní síť </w:t>
      </w:r>
      <w:r w:rsidR="00FD3247" w:rsidRPr="00722C5A">
        <w:rPr>
          <w:rFonts w:ascii="Calibri" w:hAnsi="Calibri"/>
          <w:szCs w:val="24"/>
        </w:rPr>
        <w:t xml:space="preserve">VST je rozdělena do 35 měrných oblastí a 28 tlakových pásem. </w:t>
      </w:r>
      <w:r w:rsidR="00CC77E5" w:rsidRPr="00722C5A">
        <w:rPr>
          <w:rFonts w:ascii="Calibri" w:hAnsi="Calibri"/>
          <w:szCs w:val="24"/>
        </w:rPr>
        <w:t>V roce 201</w:t>
      </w:r>
      <w:r w:rsidR="008973F4" w:rsidRPr="00722C5A">
        <w:rPr>
          <w:rFonts w:ascii="Calibri" w:hAnsi="Calibri"/>
          <w:szCs w:val="24"/>
        </w:rPr>
        <w:t>5</w:t>
      </w:r>
      <w:r w:rsidR="00CC77E5" w:rsidRPr="00722C5A">
        <w:rPr>
          <w:rFonts w:ascii="Calibri" w:hAnsi="Calibri"/>
          <w:szCs w:val="24"/>
        </w:rPr>
        <w:t xml:space="preserve"> byla realizována </w:t>
      </w:r>
      <w:r w:rsidR="008973F4" w:rsidRPr="00722C5A">
        <w:rPr>
          <w:rFonts w:ascii="Calibri" w:hAnsi="Calibri"/>
          <w:szCs w:val="24"/>
        </w:rPr>
        <w:t xml:space="preserve">zbývající </w:t>
      </w:r>
      <w:r w:rsidR="00CC77E5" w:rsidRPr="00722C5A">
        <w:rPr>
          <w:rFonts w:ascii="Calibri" w:hAnsi="Calibri"/>
          <w:szCs w:val="24"/>
        </w:rPr>
        <w:t xml:space="preserve">smluvní investice ČEVAK – Měrná místa na vodovodu. Tím vznikly </w:t>
      </w:r>
      <w:r w:rsidR="008973F4" w:rsidRPr="00722C5A">
        <w:rPr>
          <w:rFonts w:ascii="Calibri" w:hAnsi="Calibri"/>
          <w:szCs w:val="24"/>
        </w:rPr>
        <w:t xml:space="preserve">další </w:t>
      </w:r>
      <w:r w:rsidR="00CC77E5" w:rsidRPr="00722C5A">
        <w:rPr>
          <w:rFonts w:ascii="Calibri" w:hAnsi="Calibri"/>
          <w:szCs w:val="24"/>
        </w:rPr>
        <w:t xml:space="preserve">nové měrné oblasti, jež jsou v následujících tabulkách uvedeny. </w:t>
      </w:r>
    </w:p>
    <w:p w:rsidR="00906C63" w:rsidRPr="00722C5A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Tlaková pásma jsou </w:t>
      </w:r>
      <w:r w:rsidR="001F3800" w:rsidRPr="00722C5A">
        <w:rPr>
          <w:rFonts w:ascii="Calibri" w:hAnsi="Calibri"/>
          <w:szCs w:val="24"/>
        </w:rPr>
        <w:t xml:space="preserve">definována </w:t>
      </w:r>
      <w:r w:rsidRPr="00722C5A">
        <w:rPr>
          <w:rFonts w:ascii="Calibri" w:hAnsi="Calibri"/>
          <w:szCs w:val="24"/>
        </w:rPr>
        <w:t xml:space="preserve">celkem </w:t>
      </w:r>
      <w:r w:rsidR="009B7300" w:rsidRPr="00722C5A">
        <w:rPr>
          <w:rFonts w:ascii="Calibri" w:hAnsi="Calibri"/>
          <w:szCs w:val="24"/>
        </w:rPr>
        <w:t>1</w:t>
      </w:r>
      <w:r w:rsidR="009B7300">
        <w:rPr>
          <w:rFonts w:ascii="Calibri" w:hAnsi="Calibri"/>
          <w:szCs w:val="24"/>
        </w:rPr>
        <w:t>8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redukčními ventily</w:t>
      </w:r>
      <w:r w:rsidR="001F3800" w:rsidRPr="00722C5A">
        <w:rPr>
          <w:rFonts w:ascii="Calibri" w:hAnsi="Calibri"/>
          <w:szCs w:val="24"/>
        </w:rPr>
        <w:t>,</w:t>
      </w:r>
      <w:r w:rsidRPr="00722C5A">
        <w:rPr>
          <w:rFonts w:ascii="Calibri" w:hAnsi="Calibri"/>
          <w:szCs w:val="24"/>
        </w:rPr>
        <w:t xml:space="preserve"> </w:t>
      </w:r>
      <w:r w:rsidR="009B7300">
        <w:rPr>
          <w:rFonts w:ascii="Calibri" w:hAnsi="Calibri"/>
          <w:szCs w:val="24"/>
        </w:rPr>
        <w:t>5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ATS</w:t>
      </w:r>
      <w:r w:rsidR="009B7300">
        <w:rPr>
          <w:rFonts w:ascii="Calibri" w:hAnsi="Calibri"/>
          <w:szCs w:val="24"/>
        </w:rPr>
        <w:t xml:space="preserve"> (z toho 3 ATS ve vlastnictví VST)</w:t>
      </w:r>
      <w:r w:rsidR="001F3800" w:rsidRPr="00722C5A">
        <w:rPr>
          <w:rFonts w:ascii="Calibri" w:hAnsi="Calibri"/>
          <w:szCs w:val="24"/>
        </w:rPr>
        <w:t xml:space="preserve"> a 6 hladinami na VDJ</w:t>
      </w:r>
      <w:r w:rsidRPr="00722C5A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 xml:space="preserve"> a vyhodnocov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>.</w:t>
      </w:r>
    </w:p>
    <w:p w:rsidR="00722C5A" w:rsidRPr="00722C5A" w:rsidRDefault="00722C5A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průběhu roku 2015 byl zpracován program Monitoring úniku (DHI a.s.) pro sledování ztrát on-line. V této zprávě byla použita data vody fakturované z tohoto programu. </w:t>
      </w:r>
    </w:p>
    <w:p w:rsidR="007C62FC" w:rsidRPr="009B7EC4" w:rsidRDefault="009B7EC4" w:rsidP="009B7EC4">
      <w:pPr>
        <w:jc w:val="both"/>
        <w:rPr>
          <w:rFonts w:ascii="Calibri" w:hAnsi="Calibri"/>
          <w:szCs w:val="24"/>
        </w:rPr>
        <w:sectPr w:rsidR="007C62FC" w:rsidRPr="009B7EC4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9B7EC4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C03802">
        <w:rPr>
          <w:rFonts w:ascii="Calibri" w:hAnsi="Calibri"/>
          <w:sz w:val="24"/>
          <w:szCs w:val="24"/>
        </w:rPr>
        <w:t>4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C03802">
        <w:rPr>
          <w:rFonts w:ascii="Calibri" w:hAnsi="Calibri"/>
          <w:sz w:val="24"/>
          <w:szCs w:val="24"/>
        </w:rPr>
        <w:t>5</w:t>
      </w:r>
      <w:r w:rsidR="00C42EDB" w:rsidRPr="00D22DD8">
        <w:rPr>
          <w:rFonts w:ascii="Calibri" w:hAnsi="Calibri"/>
          <w:color w:val="FF0000"/>
          <w:sz w:val="24"/>
          <w:szCs w:val="24"/>
        </w:rPr>
        <w:t xml:space="preserve"> </w:t>
      </w:r>
      <w:bookmarkStart w:id="1" w:name="_MON_1367822174"/>
      <w:bookmarkStart w:id="2" w:name="_MON_1367823483"/>
      <w:bookmarkStart w:id="3" w:name="_MON_1367920387"/>
      <w:bookmarkStart w:id="4" w:name="_MON_1335944794"/>
      <w:bookmarkEnd w:id="1"/>
      <w:bookmarkEnd w:id="2"/>
      <w:bookmarkEnd w:id="3"/>
      <w:bookmarkEnd w:id="4"/>
      <w:bookmarkStart w:id="5" w:name="_MON_1335944921"/>
      <w:bookmarkEnd w:id="5"/>
      <w:r w:rsidR="00CD749A" w:rsidRPr="00D22DD8">
        <w:rPr>
          <w:rFonts w:ascii="Calibri" w:hAnsi="Calibri"/>
          <w:color w:val="FF0000"/>
          <w:szCs w:val="24"/>
        </w:rPr>
        <w:object w:dxaOrig="13864" w:dyaOrig="110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4pt;height:475pt" o:ole="">
            <v:imagedata r:id="rId12" o:title=""/>
          </v:shape>
          <o:OLEObject Type="Embed" ProgID="Excel.Sheet.12" ShapeID="_x0000_i1025" DrawAspect="Content" ObjectID="_1512365223" r:id="rId13"/>
        </w:object>
      </w:r>
    </w:p>
    <w:p w:rsidR="007C62FC" w:rsidRPr="00722C5A" w:rsidRDefault="007C62FC" w:rsidP="00F25071">
      <w:pPr>
        <w:rPr>
          <w:rFonts w:ascii="Calibri" w:hAnsi="Calibri"/>
          <w:i/>
          <w:szCs w:val="24"/>
          <w:u w:val="single"/>
        </w:rPr>
      </w:pP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(m)</w:t>
      </w:r>
    </w:p>
    <w:p w:rsidR="0005083F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1A3E0D" w:rsidRDefault="001A3E0D" w:rsidP="0005083F">
      <w:pPr>
        <w:pStyle w:val="Nadpis3"/>
        <w:rPr>
          <w:rFonts w:ascii="Calibri" w:hAnsi="Calibri"/>
          <w:sz w:val="18"/>
          <w:szCs w:val="24"/>
        </w:rPr>
      </w:pP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lastRenderedPageBreak/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5E1D7E" w:rsidRPr="00722C5A">
        <w:rPr>
          <w:rFonts w:ascii="Calibri" w:hAnsi="Calibri"/>
          <w:b w:val="0"/>
          <w:sz w:val="24"/>
          <w:szCs w:val="24"/>
        </w:rPr>
        <w:t>35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A9370D">
        <w:rPr>
          <w:rFonts w:ascii="Calibri" w:hAnsi="Calibri"/>
          <w:b w:val="0"/>
          <w:sz w:val="24"/>
          <w:szCs w:val="24"/>
        </w:rPr>
        <w:t>46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Pr="00722C5A">
        <w:rPr>
          <w:rFonts w:ascii="Calibri" w:hAnsi="Calibri"/>
          <w:b w:val="0"/>
          <w:sz w:val="24"/>
          <w:szCs w:val="24"/>
        </w:rPr>
        <w:t xml:space="preserve"> vodoměrů, kter</w:t>
      </w:r>
      <w:r w:rsidR="00CC77E5" w:rsidRPr="00722C5A">
        <w:rPr>
          <w:rFonts w:ascii="Calibri" w:hAnsi="Calibri"/>
          <w:b w:val="0"/>
          <w:sz w:val="24"/>
          <w:szCs w:val="24"/>
        </w:rPr>
        <w:t>é</w:t>
      </w:r>
      <w:r w:rsidRPr="00722C5A">
        <w:rPr>
          <w:rFonts w:ascii="Calibri" w:hAnsi="Calibri"/>
          <w:b w:val="0"/>
          <w:sz w:val="24"/>
          <w:szCs w:val="24"/>
        </w:rPr>
        <w:t xml:space="preserve"> jsou </w:t>
      </w:r>
      <w:r w:rsidR="00026BF4" w:rsidRPr="00722C5A">
        <w:rPr>
          <w:rFonts w:ascii="Calibri" w:hAnsi="Calibri"/>
          <w:b w:val="0"/>
          <w:sz w:val="24"/>
          <w:szCs w:val="24"/>
        </w:rPr>
        <w:t xml:space="preserve">převážně </w:t>
      </w:r>
      <w:r w:rsidRPr="00722C5A">
        <w:rPr>
          <w:rFonts w:ascii="Calibri" w:hAnsi="Calibri"/>
          <w:b w:val="0"/>
          <w:sz w:val="24"/>
          <w:szCs w:val="24"/>
        </w:rPr>
        <w:t>přenášeny do dispečinku VST</w:t>
      </w:r>
      <w:r w:rsidR="00026BF4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>kde jsou denně sledov</w:t>
      </w:r>
      <w:r w:rsidR="00AA7DF2" w:rsidRPr="00722C5A">
        <w:rPr>
          <w:rFonts w:ascii="Calibri" w:hAnsi="Calibri"/>
          <w:b w:val="0"/>
          <w:sz w:val="24"/>
          <w:szCs w:val="24"/>
        </w:rPr>
        <w:t>a</w:t>
      </w:r>
      <w:r w:rsidRPr="00722C5A">
        <w:rPr>
          <w:rFonts w:ascii="Calibri" w:hAnsi="Calibri"/>
          <w:b w:val="0"/>
          <w:sz w:val="24"/>
          <w:szCs w:val="24"/>
        </w:rPr>
        <w:t>ný 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Tlakových pásem má oblast VST celkem 28. 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vodojemů a dále je voda redukována 16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>Průběžně v roce je vykonávan</w:t>
      </w:r>
      <w:r w:rsidR="00AA7DF2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5E7EC7B2" wp14:editId="40BFE655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lastRenderedPageBreak/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4118" w:rsidRPr="004C042A" w:rsidRDefault="00572967" w:rsidP="00D7043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73B20B81" wp14:editId="1070466F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2C302C">
        <w:rPr>
          <w:rFonts w:ascii="Calibri" w:hAnsi="Calibri"/>
          <w:szCs w:val="24"/>
        </w:rPr>
        <w:t xml:space="preserve">Nově vzniklé měrné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1255E5A3" wp14:editId="04575B49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Nově vznikl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měrn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54D9EFF0" wp14:editId="47D69CD5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proofErr w:type="gramStart"/>
      <w:r w:rsidR="00CD749A">
        <w:rPr>
          <w:rFonts w:ascii="Calibri" w:hAnsi="Calibri"/>
          <w:szCs w:val="24"/>
        </w:rPr>
        <w:t>tlak</w:t>
      </w:r>
      <w:proofErr w:type="gramEnd"/>
      <w:r w:rsidR="00CD749A">
        <w:rPr>
          <w:rFonts w:ascii="Calibri" w:hAnsi="Calibri"/>
          <w:szCs w:val="24"/>
        </w:rPr>
        <w:t>.</w:t>
      </w:r>
      <w:proofErr w:type="gramStart"/>
      <w:r w:rsidR="00CD749A">
        <w:rPr>
          <w:rFonts w:ascii="Calibri" w:hAnsi="Calibri"/>
          <w:szCs w:val="24"/>
        </w:rPr>
        <w:t>pásem</w:t>
      </w:r>
      <w:proofErr w:type="spellEnd"/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4C042A" w:rsidRPr="003263AF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1F6C4C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9,5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D74CD1" w:rsidP="00906C63">
      <w:pPr>
        <w:jc w:val="both"/>
        <w:rPr>
          <w:rFonts w:ascii="Calibri" w:hAnsi="Calibri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7073A5" wp14:editId="3211589C">
                <wp:simplePos x="0" y="0"/>
                <wp:positionH relativeFrom="column">
                  <wp:posOffset>3006522</wp:posOffset>
                </wp:positionH>
                <wp:positionV relativeFrom="paragraph">
                  <wp:posOffset>4218788</wp:posOffset>
                </wp:positionV>
                <wp:extent cx="2247900" cy="542925"/>
                <wp:effectExtent l="704850" t="0" r="19050" b="28575"/>
                <wp:wrapNone/>
                <wp:docPr id="29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47900" cy="542925"/>
                        </a:xfrm>
                        <a:prstGeom prst="borderCallout2">
                          <a:avLst>
                            <a:gd name="adj1" fmla="val 29135"/>
                            <a:gd name="adj2" fmla="val -747"/>
                            <a:gd name="adj3" fmla="val 30482"/>
                            <a:gd name="adj4" fmla="val -16531"/>
                            <a:gd name="adj5" fmla="val 42696"/>
                            <a:gd name="adj6" fmla="val -3162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117FE" w:rsidRDefault="00F117FE">
                            <w:r>
                              <w:t>Nové měrné místo a redukční ventil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AutoShape 10" o:spid="_x0000_s1026" type="#_x0000_t48" style="position:absolute;left:0;text-align:left;margin-left:236.75pt;margin-top:332.2pt;width:177pt;height:4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" adj="-6831,9222,-3571,6584,-161,6293">
                <v:textbox>
                  <w:txbxContent>
                    <w:p w:rsidR="00F117FE" w:rsidRDefault="00F117FE">
                      <w:r>
                        <w:t>Nové měrné místo a redukční ventil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1F6C4C">
        <w:rPr>
          <w:rFonts w:ascii="Calibri" w:hAnsi="Calibri"/>
          <w:noProof/>
          <w:szCs w:val="24"/>
        </w:rPr>
        <w:drawing>
          <wp:inline distT="0" distB="0" distL="0" distR="0" wp14:anchorId="271374B5" wp14:editId="3071102F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 xml:space="preserve">zásobováno z VDJ </w:t>
      </w:r>
      <w:proofErr w:type="spellStart"/>
      <w:r w:rsidR="00CA3553">
        <w:rPr>
          <w:rFonts w:ascii="Calibri" w:hAnsi="Calibri"/>
          <w:szCs w:val="24"/>
        </w:rPr>
        <w:t>Čekanice</w:t>
      </w:r>
      <w:proofErr w:type="spellEnd"/>
      <w:r w:rsidR="00CA3553">
        <w:rPr>
          <w:rFonts w:ascii="Calibri" w:hAnsi="Calibri"/>
          <w:szCs w:val="24"/>
        </w:rPr>
        <w:t xml:space="preserve"> a nově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Zavadilka. V průběhu roku došlo k př</w:t>
      </w:r>
      <w:r w:rsidR="00CB3C24">
        <w:rPr>
          <w:rFonts w:ascii="Calibri" w:hAnsi="Calibri"/>
          <w:szCs w:val="24"/>
        </w:rPr>
        <w:t>e</w:t>
      </w:r>
      <w:r w:rsidR="00CA3553">
        <w:rPr>
          <w:rFonts w:ascii="Calibri" w:hAnsi="Calibri"/>
          <w:szCs w:val="24"/>
        </w:rPr>
        <w:t>pojování Starého Města, z toho důvodu je zvýšená VNF.</w:t>
      </w:r>
      <w:r w:rsidRPr="003263AF">
        <w:rPr>
          <w:rFonts w:ascii="Calibri" w:hAnsi="Calibri"/>
          <w:szCs w:val="24"/>
        </w:rPr>
        <w:t xml:space="preserve"> 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CA3553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Na trvalo připojení oblasti Staré město a </w:t>
      </w:r>
      <w:proofErr w:type="spellStart"/>
      <w:proofErr w:type="gramStart"/>
      <w:r>
        <w:rPr>
          <w:rFonts w:ascii="Calibri" w:hAnsi="Calibri"/>
          <w:szCs w:val="24"/>
        </w:rPr>
        <w:t>ul.Budějovická</w:t>
      </w:r>
      <w:proofErr w:type="spellEnd"/>
      <w:proofErr w:type="gramEnd"/>
      <w:r>
        <w:rPr>
          <w:rFonts w:ascii="Calibri" w:hAnsi="Calibri"/>
          <w:szCs w:val="24"/>
        </w:rPr>
        <w:t xml:space="preserve"> přes redukční ventil v </w:t>
      </w:r>
      <w:proofErr w:type="spellStart"/>
      <w:r>
        <w:rPr>
          <w:rFonts w:ascii="Calibri" w:hAnsi="Calibri"/>
          <w:szCs w:val="24"/>
        </w:rPr>
        <w:t>ul.Chýnovská</w:t>
      </w:r>
      <w:proofErr w:type="spellEnd"/>
      <w:r>
        <w:rPr>
          <w:rFonts w:ascii="Calibri" w:hAnsi="Calibri"/>
          <w:szCs w:val="24"/>
        </w:rPr>
        <w:t xml:space="preserve"> z důvodu zvýšení odběru z 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>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lastRenderedPageBreak/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80F707F" wp14:editId="735B8649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914B85">
        <w:rPr>
          <w:rFonts w:ascii="Calibri" w:hAnsi="Calibri"/>
          <w:szCs w:val="24"/>
        </w:rPr>
        <w:t>Nové měrné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6731121" wp14:editId="2764F635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CB3C24">
        <w:rPr>
          <w:rFonts w:ascii="Calibri" w:hAnsi="Calibri"/>
          <w:szCs w:val="24"/>
        </w:rPr>
        <w:t>Nový měrný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BC6E40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Měrné pásmo bude přepojeno na 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 xml:space="preserve"> přes měrnou oblast Blanické Předměstí z důvodu </w:t>
      </w:r>
      <w:r w:rsidR="0041373E">
        <w:rPr>
          <w:rFonts w:ascii="Calibri" w:hAnsi="Calibri"/>
          <w:szCs w:val="24"/>
        </w:rPr>
        <w:t xml:space="preserve">potřeby </w:t>
      </w:r>
      <w:r>
        <w:rPr>
          <w:rFonts w:ascii="Calibri" w:hAnsi="Calibri"/>
          <w:szCs w:val="24"/>
        </w:rPr>
        <w:t xml:space="preserve">zvýšení odběru z 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>.</w:t>
      </w: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Staré město, Měšice (dolní)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74CD1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25,3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BC6E40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C1F6ECF" wp14:editId="0CEAF916">
            <wp:extent cx="5760720" cy="3853815"/>
            <wp:effectExtent l="19050" t="19050" r="11430" b="1333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D14FEB">
        <w:rPr>
          <w:rFonts w:ascii="Calibri" w:hAnsi="Calibri"/>
          <w:szCs w:val="24"/>
        </w:rPr>
        <w:t xml:space="preserve">Jedna z největších měrných oblastí. V průběhu roku docházelo k přepojování na VDJ </w:t>
      </w:r>
      <w:proofErr w:type="spellStart"/>
      <w:r w:rsidR="00D14FEB">
        <w:rPr>
          <w:rFonts w:ascii="Calibri" w:hAnsi="Calibri"/>
          <w:szCs w:val="24"/>
        </w:rPr>
        <w:t>Čekanice</w:t>
      </w:r>
      <w:proofErr w:type="spellEnd"/>
      <w:r w:rsidR="00D14FEB">
        <w:rPr>
          <w:rFonts w:ascii="Calibri" w:hAnsi="Calibri"/>
          <w:szCs w:val="24"/>
        </w:rPr>
        <w:t>, z toho důvodu je velice nízká VNF.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D14FEB" w:rsidP="009B7EC4">
      <w:pPr>
        <w:pStyle w:val="Zkladntext"/>
        <w:ind w:firstLine="284"/>
      </w:pPr>
      <w:r>
        <w:rPr>
          <w:rFonts w:ascii="Calibri" w:hAnsi="Calibri"/>
          <w:szCs w:val="24"/>
        </w:rPr>
        <w:t xml:space="preserve">Přepojení oblasti Staré město na 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 xml:space="preserve"> přes redukční ventil v </w:t>
      </w:r>
      <w:proofErr w:type="spellStart"/>
      <w:proofErr w:type="gramStart"/>
      <w:r>
        <w:rPr>
          <w:rFonts w:ascii="Calibri" w:hAnsi="Calibri"/>
          <w:szCs w:val="24"/>
        </w:rPr>
        <w:t>ul.Chýnovská</w:t>
      </w:r>
      <w:proofErr w:type="spellEnd"/>
      <w:proofErr w:type="gramEnd"/>
      <w:r w:rsidR="00D74CD1">
        <w:rPr>
          <w:rFonts w:ascii="Calibri" w:hAnsi="Calibri"/>
          <w:szCs w:val="24"/>
        </w:rPr>
        <w:t>.</w:t>
      </w:r>
      <w:r>
        <w:rPr>
          <w:rFonts w:ascii="Calibri" w:hAnsi="Calibri"/>
          <w:szCs w:val="24"/>
        </w:rPr>
        <w:t xml:space="preserve"> Z původní oblasti zůstane jen Měšice (dolní).</w:t>
      </w:r>
      <w:r w:rsidR="0041373E">
        <w:rPr>
          <w:rFonts w:ascii="Calibri" w:hAnsi="Calibri"/>
          <w:szCs w:val="24"/>
        </w:rPr>
        <w:t xml:space="preserve"> Důvodem je</w:t>
      </w:r>
      <w:r w:rsidR="00CB3C24">
        <w:rPr>
          <w:rFonts w:ascii="Calibri" w:hAnsi="Calibri"/>
          <w:szCs w:val="24"/>
        </w:rPr>
        <w:t xml:space="preserve"> zvýšení odběru z VDJ </w:t>
      </w:r>
      <w:proofErr w:type="spellStart"/>
      <w:r w:rsidR="00CB3C24">
        <w:rPr>
          <w:rFonts w:ascii="Calibri" w:hAnsi="Calibri"/>
          <w:szCs w:val="24"/>
        </w:rPr>
        <w:t>Čekanice</w:t>
      </w:r>
      <w:proofErr w:type="spellEnd"/>
      <w:r w:rsidR="00CB3C24">
        <w:rPr>
          <w:rFonts w:ascii="Calibri" w:hAnsi="Calibri"/>
          <w:szCs w:val="24"/>
        </w:rPr>
        <w:t xml:space="preserve"> z důvodu zlepšení kvality vody.</w:t>
      </w:r>
      <w:r>
        <w:br w:type="page"/>
      </w:r>
    </w:p>
    <w:p w:rsidR="00D74CD1" w:rsidRDefault="00D74CD1" w:rsidP="00D74CD1"/>
    <w:p w:rsidR="00D14FEB" w:rsidRPr="003263AF" w:rsidRDefault="00D14FEB" w:rsidP="00D14FEB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63BEEB7" wp14:editId="0441AE03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4FEB" w:rsidRPr="003263AF" w:rsidRDefault="00D14FEB" w:rsidP="00D14FEB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6D1AFC"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4FEB" w:rsidRPr="003263AF" w:rsidRDefault="00D14FEB" w:rsidP="00D14FEB">
      <w:pPr>
        <w:jc w:val="both"/>
        <w:rPr>
          <w:rFonts w:ascii="Calibri" w:hAnsi="Calibri"/>
          <w:sz w:val="16"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6D1AFC" w:rsidP="00D14FEB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</w:t>
      </w:r>
      <w:r w:rsidR="00D14FEB">
        <w:rPr>
          <w:rFonts w:ascii="Calibri" w:hAnsi="Calibri"/>
          <w:szCs w:val="24"/>
        </w:rPr>
        <w:t>.</w:t>
      </w:r>
    </w:p>
    <w:p w:rsidR="00D14FEB" w:rsidRDefault="00D14FEB" w:rsidP="00D14FEB"/>
    <w:p w:rsidR="001F3984" w:rsidRPr="006E75B2" w:rsidRDefault="00E373CC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6E75B2" w:rsidRPr="006E75B2">
        <w:rPr>
          <w:rFonts w:ascii="Calibri" w:hAnsi="Calibri"/>
          <w:b/>
          <w:szCs w:val="24"/>
          <w:u w:val="single"/>
        </w:rPr>
        <w:lastRenderedPageBreak/>
        <w:t xml:space="preserve">Tábor – sídliště </w:t>
      </w:r>
      <w:proofErr w:type="spellStart"/>
      <w:proofErr w:type="gramStart"/>
      <w:r w:rsidR="006E75B2"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1AF851" wp14:editId="34B51F4E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6D1AFC">
        <w:rPr>
          <w:rFonts w:ascii="Calibri" w:hAnsi="Calibri"/>
          <w:szCs w:val="24"/>
        </w:rPr>
        <w:t>Zvýšená VNF v tomto roce. Noční minima do oblasti 0 l/s. Vzhledem k zástavbě byla pravděpodobně zvýšená spotřeba přes léto z důvodu velkého sucha. Nový odečet vodoměrů se bude provádět až na jaře v </w:t>
      </w:r>
      <w:proofErr w:type="gramStart"/>
      <w:r w:rsidR="006D1AFC">
        <w:rPr>
          <w:rFonts w:ascii="Calibri" w:hAnsi="Calibri"/>
          <w:szCs w:val="24"/>
        </w:rPr>
        <w:t>r.2016</w:t>
      </w:r>
      <w:proofErr w:type="gramEnd"/>
      <w:r w:rsidR="006D1AFC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183C82">
        <w:rPr>
          <w:rFonts w:ascii="Calibri" w:hAnsi="Calibri"/>
          <w:szCs w:val="24"/>
        </w:rPr>
        <w:t>Žádný.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proofErr w:type="spellStart"/>
      <w:r w:rsidRPr="006F25E8">
        <w:rPr>
          <w:rFonts w:ascii="Calibri" w:hAnsi="Calibri"/>
          <w:b/>
          <w:szCs w:val="24"/>
          <w:u w:val="single"/>
        </w:rPr>
        <w:t>Čekanice</w:t>
      </w:r>
      <w:proofErr w:type="spellEnd"/>
      <w:r w:rsidRPr="006F25E8">
        <w:rPr>
          <w:rFonts w:ascii="Calibri" w:hAnsi="Calibri"/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6F25E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954D491" wp14:editId="666B6D47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letošním roce došlo k výraznému zlepšení v této oblasti VNF. Noční minimum je 0,5 l/s. Snížení VNF mohlo způsobit různé přepojování z důvodu vzniku nových měrných oblas</w:t>
      </w:r>
      <w:r w:rsidR="00CB3C24">
        <w:rPr>
          <w:rFonts w:ascii="Calibri" w:hAnsi="Calibri"/>
          <w:szCs w:val="24"/>
        </w:rPr>
        <w:t>tí</w:t>
      </w:r>
      <w:r w:rsidR="00B53A8D">
        <w:rPr>
          <w:rFonts w:ascii="Calibri" w:hAnsi="Calibri"/>
          <w:szCs w:val="24"/>
        </w:rPr>
        <w:t xml:space="preserve"> 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 xml:space="preserve">Plánovaná rekonstrukce vodovodu v ul. Chýnovská. Propojení pomocí nového přivaděče s oblastí </w:t>
      </w:r>
      <w:proofErr w:type="spellStart"/>
      <w:r w:rsidR="00C66D88">
        <w:rPr>
          <w:rFonts w:ascii="Calibri" w:hAnsi="Calibri"/>
          <w:szCs w:val="24"/>
        </w:rPr>
        <w:t>Zaluží</w:t>
      </w:r>
      <w:proofErr w:type="spellEnd"/>
      <w:r w:rsidR="00C66D88">
        <w:rPr>
          <w:rFonts w:ascii="Calibri" w:hAnsi="Calibri"/>
          <w:szCs w:val="24"/>
        </w:rPr>
        <w:t>.</w:t>
      </w:r>
      <w:r w:rsidRPr="006F25E8">
        <w:rPr>
          <w:rFonts w:ascii="Calibri" w:hAnsi="Calibri"/>
          <w:szCs w:val="24"/>
        </w:rPr>
        <w:t xml:space="preserve"> 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lastRenderedPageBreak/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C66D8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10,5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2C74D67A" wp14:editId="1954E362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 xml:space="preserve">, </w:t>
      </w:r>
      <w:proofErr w:type="spellStart"/>
      <w:proofErr w:type="gramStart"/>
      <w:r>
        <w:rPr>
          <w:rFonts w:ascii="Calibri" w:hAnsi="Calibri"/>
          <w:szCs w:val="24"/>
        </w:rPr>
        <w:t>ul.Husově</w:t>
      </w:r>
      <w:proofErr w:type="spellEnd"/>
      <w:proofErr w:type="gram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9230AE0" wp14:editId="00652892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3D6CE0" w:rsidRPr="00722C5A">
        <w:rPr>
          <w:rFonts w:ascii="Calibri" w:hAnsi="Calibri"/>
          <w:szCs w:val="24"/>
        </w:rPr>
        <w:t>Nové měrné pásmo.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3D6CE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365AE745" wp14:editId="58671D54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98526A">
        <w:rPr>
          <w:rFonts w:ascii="Calibri" w:hAnsi="Calibri"/>
          <w:szCs w:val="24"/>
        </w:rPr>
        <w:t xml:space="preserve">Zrušen odtok z tohoto měrného pásma přes RV </w:t>
      </w:r>
      <w:proofErr w:type="spellStart"/>
      <w:r w:rsidR="0098526A">
        <w:rPr>
          <w:rFonts w:ascii="Calibri" w:hAnsi="Calibri"/>
          <w:szCs w:val="24"/>
        </w:rPr>
        <w:t>Atriaky</w:t>
      </w:r>
      <w:proofErr w:type="spellEnd"/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06DD0280" wp14:editId="67B599F3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r w:rsidR="0098526A" w:rsidRPr="00722C5A">
        <w:rPr>
          <w:rFonts w:ascii="Calibri" w:hAnsi="Calibri"/>
          <w:szCs w:val="24"/>
        </w:rPr>
        <w:t>Nová měrná oblast</w:t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3CDFFAFC" wp14:editId="77AC6B1D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lastRenderedPageBreak/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7061C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10,8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DF9FAF4" wp14:editId="6A1D3223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lastRenderedPageBreak/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0,3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D195E33" wp14:editId="513FC389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>Malý měrný okrsek nově vystavěný.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lastRenderedPageBreak/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4,9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63D4619" wp14:editId="47B6F311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023F8E">
        <w:rPr>
          <w:rFonts w:ascii="Calibri" w:hAnsi="Calibri"/>
          <w:szCs w:val="24"/>
        </w:rPr>
        <w:t>V oblasti došlo k zvýšení VNF, které mohou být způsobené zvýšenou spotřebou přes léto z důvodu velkého sucha</w:t>
      </w:r>
      <w:r w:rsidR="00A96C15">
        <w:rPr>
          <w:rFonts w:ascii="Calibri" w:hAnsi="Calibri"/>
          <w:szCs w:val="24"/>
        </w:rPr>
        <w:t>, které nejsou podchyceny v dohadné položc</w:t>
      </w:r>
      <w:r w:rsidR="009B7EC4">
        <w:rPr>
          <w:rFonts w:ascii="Calibri" w:hAnsi="Calibri"/>
          <w:szCs w:val="24"/>
        </w:rPr>
        <w:t>e</w:t>
      </w:r>
      <w:r w:rsidR="00023F8E">
        <w:rPr>
          <w:rFonts w:ascii="Calibri" w:hAnsi="Calibri"/>
          <w:szCs w:val="24"/>
        </w:rPr>
        <w:t>. Většina</w:t>
      </w:r>
      <w:r w:rsidRPr="007061C0">
        <w:rPr>
          <w:rFonts w:ascii="Calibri" w:hAnsi="Calibri"/>
          <w:szCs w:val="24"/>
        </w:rPr>
        <w:t xml:space="preserve"> vodovodní sítě zhotovena z PE. Voda do oblasti dodávaná z VDJ Větrovy Nový – AT st. VDJ Větrovy Starý 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lastRenderedPageBreak/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33A37D3" wp14:editId="3B7C5080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proofErr w:type="spellStart"/>
      <w:r w:rsidRPr="00CD69A4">
        <w:rPr>
          <w:rFonts w:ascii="Calibri" w:hAnsi="Calibri"/>
          <w:b/>
          <w:szCs w:val="24"/>
          <w:u w:val="single"/>
        </w:rPr>
        <w:lastRenderedPageBreak/>
        <w:t>Zaluží</w:t>
      </w:r>
      <w:proofErr w:type="spellEnd"/>
      <w:r w:rsidRPr="00CD69A4">
        <w:rPr>
          <w:rFonts w:ascii="Calibri" w:hAnsi="Calibri"/>
          <w:b/>
          <w:szCs w:val="24"/>
          <w:u w:val="single"/>
        </w:rPr>
        <w:t xml:space="preserve">, </w:t>
      </w:r>
      <w:proofErr w:type="spellStart"/>
      <w:r w:rsidRPr="00CD69A4">
        <w:rPr>
          <w:rFonts w:ascii="Calibri" w:hAnsi="Calibri"/>
          <w:b/>
          <w:szCs w:val="24"/>
          <w:u w:val="single"/>
        </w:rPr>
        <w:t>Smyslov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Čekanice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B2916D8" wp14:editId="625E15DD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  <w:r w:rsidRPr="00CD69A4">
        <w:rPr>
          <w:rFonts w:ascii="Calibri" w:hAnsi="Calibri"/>
          <w:szCs w:val="24"/>
        </w:rPr>
        <w:t xml:space="preserve"> </w:t>
      </w:r>
      <w:r w:rsidR="0065071B">
        <w:rPr>
          <w:rFonts w:ascii="Calibri" w:hAnsi="Calibri"/>
          <w:szCs w:val="24"/>
        </w:rPr>
        <w:t>Zvýšená VNF je každý rok.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 xml:space="preserve">Propojení vodovodu přímo z měrného okrsku Tábor – </w:t>
      </w:r>
      <w:proofErr w:type="spellStart"/>
      <w:r w:rsidR="00CD69A4">
        <w:rPr>
          <w:rFonts w:ascii="Calibri" w:hAnsi="Calibri"/>
          <w:szCs w:val="24"/>
        </w:rPr>
        <w:t>Čekanice</w:t>
      </w:r>
      <w:proofErr w:type="spellEnd"/>
      <w:r w:rsidR="00CD69A4">
        <w:rPr>
          <w:rFonts w:ascii="Calibri" w:hAnsi="Calibri"/>
          <w:szCs w:val="24"/>
        </w:rPr>
        <w:t>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lastRenderedPageBreak/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E06CBD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48D8DB" wp14:editId="3EB407AD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lastRenderedPageBreak/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náměstí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B974194" wp14:editId="14BB9A6B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887043">
        <w:rPr>
          <w:rFonts w:ascii="Calibri" w:hAnsi="Calibri"/>
          <w:szCs w:val="24"/>
        </w:rPr>
        <w:t xml:space="preserve">Nově vzniklé měrné pásmo pomocí osazení vodoměru u RV </w:t>
      </w:r>
      <w:proofErr w:type="spellStart"/>
      <w:r w:rsidR="00887043">
        <w:rPr>
          <w:rFonts w:ascii="Calibri" w:hAnsi="Calibri"/>
          <w:szCs w:val="24"/>
        </w:rPr>
        <w:t>Kánišova</w:t>
      </w:r>
      <w:proofErr w:type="spellEnd"/>
      <w:r w:rsidR="00887043">
        <w:rPr>
          <w:rFonts w:ascii="Calibri" w:hAnsi="Calibri"/>
          <w:szCs w:val="24"/>
        </w:rPr>
        <w:t>. V této oblasti je vyšší stáří vodovodu, rodinná zástavba.</w:t>
      </w:r>
      <w:r w:rsidR="0065071B">
        <w:rPr>
          <w:rFonts w:ascii="Calibri" w:hAnsi="Calibri"/>
          <w:szCs w:val="24"/>
        </w:rPr>
        <w:t xml:space="preserve"> V průběhu roku </w:t>
      </w:r>
      <w:proofErr w:type="gramStart"/>
      <w:r w:rsidR="0065071B">
        <w:rPr>
          <w:rFonts w:ascii="Calibri" w:hAnsi="Calibri"/>
          <w:szCs w:val="24"/>
        </w:rPr>
        <w:t>docházelo</w:t>
      </w:r>
      <w:proofErr w:type="gramEnd"/>
      <w:r w:rsidR="0065071B">
        <w:rPr>
          <w:rFonts w:ascii="Calibri" w:hAnsi="Calibri"/>
          <w:szCs w:val="24"/>
        </w:rPr>
        <w:t xml:space="preserve"> k připojování oblasti </w:t>
      </w:r>
      <w:proofErr w:type="gramStart"/>
      <w:r w:rsidR="0065071B">
        <w:rPr>
          <w:rFonts w:ascii="Calibri" w:hAnsi="Calibri"/>
          <w:szCs w:val="24"/>
        </w:rPr>
        <w:t>Korej</w:t>
      </w:r>
      <w:proofErr w:type="gramEnd"/>
      <w:r w:rsidR="0065071B">
        <w:rPr>
          <w:rFonts w:ascii="Calibri" w:hAnsi="Calibri"/>
          <w:szCs w:val="24"/>
        </w:rPr>
        <w:t xml:space="preserve"> z důvodu hledání poruchy.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887043">
        <w:rPr>
          <w:rFonts w:ascii="Calibri" w:hAnsi="Calibri"/>
          <w:szCs w:val="24"/>
        </w:rPr>
        <w:t xml:space="preserve">Rekonstrukce vodovodu </w:t>
      </w:r>
      <w:proofErr w:type="spellStart"/>
      <w:proofErr w:type="gramStart"/>
      <w:r w:rsidR="00887043">
        <w:rPr>
          <w:rFonts w:ascii="Calibri" w:hAnsi="Calibri"/>
          <w:szCs w:val="24"/>
        </w:rPr>
        <w:t>ul.Hromádkova</w:t>
      </w:r>
      <w:proofErr w:type="spellEnd"/>
      <w:proofErr w:type="gramEnd"/>
      <w:r w:rsidR="00887043">
        <w:rPr>
          <w:rFonts w:ascii="Calibri" w:hAnsi="Calibri"/>
          <w:szCs w:val="24"/>
        </w:rPr>
        <w:t xml:space="preserve"> a </w:t>
      </w:r>
      <w:proofErr w:type="spellStart"/>
      <w:r w:rsidR="00887043">
        <w:rPr>
          <w:rFonts w:ascii="Calibri" w:hAnsi="Calibri"/>
          <w:szCs w:val="24"/>
        </w:rPr>
        <w:t>ul.Táborská</w:t>
      </w:r>
      <w:proofErr w:type="spellEnd"/>
      <w:r w:rsidR="00887043">
        <w:rPr>
          <w:rFonts w:ascii="Calibri" w:hAnsi="Calibri"/>
          <w:szCs w:val="24"/>
        </w:rPr>
        <w:t>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lastRenderedPageBreak/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CF4283A" wp14:editId="4DB80858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65071B">
        <w:rPr>
          <w:rFonts w:ascii="Calibri" w:hAnsi="Calibri"/>
          <w:szCs w:val="24"/>
        </w:rPr>
        <w:t xml:space="preserve">Z důvodu hledání poruchy docházelo k častému přepojování k oblasti Sezimovo </w:t>
      </w:r>
      <w:proofErr w:type="spellStart"/>
      <w:r w:rsidR="0065071B">
        <w:rPr>
          <w:rFonts w:ascii="Calibri" w:hAnsi="Calibri"/>
          <w:szCs w:val="24"/>
        </w:rPr>
        <w:t>Usti</w:t>
      </w:r>
      <w:proofErr w:type="spellEnd"/>
      <w:r w:rsidR="0065071B">
        <w:rPr>
          <w:rFonts w:ascii="Calibri" w:hAnsi="Calibri"/>
          <w:szCs w:val="24"/>
        </w:rPr>
        <w:t xml:space="preserve"> - náměstí</w:t>
      </w:r>
      <w:r w:rsidR="003F08E1" w:rsidRPr="00887043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lastRenderedPageBreak/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3F197DB" wp14:editId="665B6F05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Měrná oblast bez problémů</w:t>
      </w:r>
      <w:r w:rsidR="0049237D">
        <w:rPr>
          <w:rFonts w:ascii="Calibri" w:hAnsi="Calibri"/>
          <w:szCs w:val="24"/>
        </w:rPr>
        <w:t>.</w:t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CBEF113" wp14:editId="24335313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Žádný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006CC54" wp14:editId="7FD996D7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97CBEA0" wp14:editId="21A9D82B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lastRenderedPageBreak/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BD6AD82" wp14:editId="45CB1D6E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</w:t>
      </w:r>
      <w:proofErr w:type="gramStart"/>
      <w:r w:rsidR="00134957">
        <w:rPr>
          <w:rFonts w:ascii="Calibri" w:hAnsi="Calibri"/>
          <w:szCs w:val="24"/>
        </w:rPr>
        <w:t xml:space="preserve">vodovodní </w:t>
      </w:r>
      <w:r w:rsidRPr="00157EEF">
        <w:rPr>
          <w:rFonts w:ascii="Calibri" w:hAnsi="Calibri"/>
          <w:szCs w:val="24"/>
        </w:rPr>
        <w:t xml:space="preserve"> síť</w:t>
      </w:r>
      <w:proofErr w:type="gramEnd"/>
      <w:r w:rsidRPr="00157EEF">
        <w:rPr>
          <w:rFonts w:ascii="Calibri" w:hAnsi="Calibri"/>
          <w:szCs w:val="24"/>
        </w:rPr>
        <w:t xml:space="preserve">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 xml:space="preserve">Planá nad Lužnicí – </w:t>
      </w:r>
      <w:proofErr w:type="spellStart"/>
      <w:r w:rsidR="00157EEF" w:rsidRPr="000F2406">
        <w:rPr>
          <w:rFonts w:ascii="Calibri" w:hAnsi="Calibri"/>
          <w:b/>
          <w:szCs w:val="24"/>
        </w:rPr>
        <w:t>Strkov</w:t>
      </w:r>
      <w:proofErr w:type="spellEnd"/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157EEF" w:rsidP="00157EE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0F2406"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C34F08F" wp14:editId="35FD717F">
            <wp:extent cx="5756910" cy="4864735"/>
            <wp:effectExtent l="19050" t="19050" r="15240" b="12065"/>
            <wp:docPr id="27" name="obrázek 27" descr="PNL_strk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647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z polovičky s novým vodovodem. </w:t>
      </w:r>
      <w:r w:rsidR="009C03AE" w:rsidRPr="000F2406">
        <w:rPr>
          <w:rFonts w:ascii="Calibri" w:hAnsi="Calibri"/>
          <w:szCs w:val="24"/>
        </w:rPr>
        <w:t>Na tuto lokalitu navazuje samostatná zásobovací síť „</w:t>
      </w:r>
      <w:proofErr w:type="spellStart"/>
      <w:r w:rsidR="009C03AE" w:rsidRPr="000F2406">
        <w:rPr>
          <w:rFonts w:ascii="Calibri" w:hAnsi="Calibri"/>
          <w:szCs w:val="24"/>
        </w:rPr>
        <w:t>Strkov</w:t>
      </w:r>
      <w:proofErr w:type="spellEnd"/>
      <w:r w:rsidR="009C03AE" w:rsidRPr="000F2406">
        <w:rPr>
          <w:rFonts w:ascii="Calibri" w:hAnsi="Calibri"/>
          <w:szCs w:val="24"/>
        </w:rPr>
        <w:t>-Hůrka“, která nepatří do majetku VST s.r.o.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0F2406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Propojení vodovodu s Planou nad Lužnicí – před mostem. Nové napojení ZTV Nad Hejtmanem</w:t>
      </w:r>
      <w:r w:rsidR="00134957">
        <w:rPr>
          <w:rFonts w:ascii="Calibri" w:hAnsi="Calibri"/>
          <w:szCs w:val="24"/>
        </w:rPr>
        <w:t xml:space="preserve"> (rozdělení tlakového pásma a měrné oblasti)</w:t>
      </w:r>
      <w:r>
        <w:rPr>
          <w:rFonts w:ascii="Calibri" w:hAnsi="Calibri"/>
          <w:szCs w:val="24"/>
        </w:rPr>
        <w:t>.</w:t>
      </w:r>
      <w:r w:rsidR="00A96C15">
        <w:rPr>
          <w:rFonts w:ascii="Calibri" w:hAnsi="Calibri"/>
          <w:szCs w:val="24"/>
        </w:rPr>
        <w:t xml:space="preserve"> Zvýšení tlaku v lokalitě Nad Hejtmanem.</w:t>
      </w:r>
    </w:p>
    <w:p w:rsidR="00906C63" w:rsidRPr="00BD55AC" w:rsidRDefault="00CF607D" w:rsidP="00AC15A6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lastRenderedPageBreak/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množství vody nefakturované a zlepšuje technický stav sítě podle jednotkového úniku. 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722C5A" w:rsidRDefault="0065071B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65071B" w:rsidRPr="00722C5A" w:rsidRDefault="0065071B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</w:tbl>
    <w:p w:rsidR="00AC15A6" w:rsidRPr="00AC15A6" w:rsidRDefault="0065071B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/>
      </w:r>
      <w:r>
        <w:rPr>
          <w:noProof/>
        </w:rPr>
        <w:drawing>
          <wp:inline distT="0" distB="0" distL="0" distR="0" wp14:anchorId="4C3EFEAB" wp14:editId="27BCC941">
            <wp:extent cx="5760720" cy="2886485"/>
            <wp:effectExtent l="0" t="0" r="11430" b="9525"/>
            <wp:docPr id="57" name="Graf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AC15A6" w:rsidRPr="00AC15A6" w:rsidRDefault="00AC15A6" w:rsidP="00AC15A6">
      <w:pPr>
        <w:pStyle w:val="Zkladntext"/>
        <w:rPr>
          <w:rFonts w:ascii="Calibri" w:hAnsi="Calibri"/>
          <w:szCs w:val="24"/>
        </w:rPr>
      </w:pPr>
    </w:p>
    <w:p w:rsidR="00AC15A6" w:rsidRPr="00D22DD8" w:rsidRDefault="00AC15A6" w:rsidP="00AC15A6">
      <w:pPr>
        <w:pStyle w:val="Zkladntext"/>
        <w:rPr>
          <w:rFonts w:ascii="Calibri" w:hAnsi="Calibri"/>
          <w:b/>
          <w:color w:val="FF0000"/>
          <w:szCs w:val="24"/>
        </w:rPr>
        <w:sectPr w:rsidR="00AC15A6" w:rsidRPr="00D22DD8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</w:p>
    <w:p w:rsidR="004537C8" w:rsidRPr="00D22DD8" w:rsidRDefault="004537C8" w:rsidP="00AC15A6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59A6" w:rsidRDefault="000159A6">
      <w:r>
        <w:separator/>
      </w:r>
    </w:p>
  </w:endnote>
  <w:endnote w:type="continuationSeparator" w:id="0">
    <w:p w:rsidR="000159A6" w:rsidRDefault="000159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17FE" w:rsidRDefault="00F117F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F117FE" w:rsidRDefault="00F117FE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17FE" w:rsidRDefault="00F117F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FD61F0">
      <w:rPr>
        <w:rStyle w:val="slostrnky"/>
        <w:noProof/>
      </w:rPr>
      <w:t>35</w:t>
    </w:r>
    <w:r>
      <w:rPr>
        <w:rStyle w:val="slostrnky"/>
      </w:rPr>
      <w:fldChar w:fldCharType="end"/>
    </w:r>
  </w:p>
  <w:p w:rsidR="00F117FE" w:rsidRDefault="00F117FE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59A6" w:rsidRDefault="000159A6">
      <w:r>
        <w:separator/>
      </w:r>
    </w:p>
  </w:footnote>
  <w:footnote w:type="continuationSeparator" w:id="0">
    <w:p w:rsidR="000159A6" w:rsidRDefault="000159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70366"/>
    <w:rsid w:val="00076337"/>
    <w:rsid w:val="00087E7E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83C82"/>
    <w:rsid w:val="00194AED"/>
    <w:rsid w:val="001A3E0D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218C0"/>
    <w:rsid w:val="00225D40"/>
    <w:rsid w:val="0023247B"/>
    <w:rsid w:val="00242F7C"/>
    <w:rsid w:val="00252F87"/>
    <w:rsid w:val="00262207"/>
    <w:rsid w:val="002707AD"/>
    <w:rsid w:val="00284E5B"/>
    <w:rsid w:val="00295AAD"/>
    <w:rsid w:val="00295EEE"/>
    <w:rsid w:val="002A5BFC"/>
    <w:rsid w:val="002B02D3"/>
    <w:rsid w:val="002B2051"/>
    <w:rsid w:val="002B2588"/>
    <w:rsid w:val="002C302C"/>
    <w:rsid w:val="002D1952"/>
    <w:rsid w:val="002D230E"/>
    <w:rsid w:val="002E4274"/>
    <w:rsid w:val="002E4BE7"/>
    <w:rsid w:val="002E6BF1"/>
    <w:rsid w:val="002F56EC"/>
    <w:rsid w:val="00305000"/>
    <w:rsid w:val="0031185C"/>
    <w:rsid w:val="0032538B"/>
    <w:rsid w:val="003263AF"/>
    <w:rsid w:val="00327A9C"/>
    <w:rsid w:val="003334B5"/>
    <w:rsid w:val="00344FD1"/>
    <w:rsid w:val="003547AA"/>
    <w:rsid w:val="00356D79"/>
    <w:rsid w:val="00361F99"/>
    <w:rsid w:val="00367E0F"/>
    <w:rsid w:val="00376352"/>
    <w:rsid w:val="00377574"/>
    <w:rsid w:val="003913C6"/>
    <w:rsid w:val="003A31E1"/>
    <w:rsid w:val="003B52C2"/>
    <w:rsid w:val="003C1706"/>
    <w:rsid w:val="003D0459"/>
    <w:rsid w:val="003D05C9"/>
    <w:rsid w:val="003D1302"/>
    <w:rsid w:val="003D20B1"/>
    <w:rsid w:val="003D2A81"/>
    <w:rsid w:val="003D6CE0"/>
    <w:rsid w:val="003F08E1"/>
    <w:rsid w:val="0041373E"/>
    <w:rsid w:val="0042565D"/>
    <w:rsid w:val="004304DB"/>
    <w:rsid w:val="0045300D"/>
    <w:rsid w:val="004537C8"/>
    <w:rsid w:val="00471F68"/>
    <w:rsid w:val="004727A7"/>
    <w:rsid w:val="0049000C"/>
    <w:rsid w:val="00491362"/>
    <w:rsid w:val="0049237D"/>
    <w:rsid w:val="0049475C"/>
    <w:rsid w:val="004A1D9B"/>
    <w:rsid w:val="004A2A37"/>
    <w:rsid w:val="004B207D"/>
    <w:rsid w:val="004C042A"/>
    <w:rsid w:val="004F421F"/>
    <w:rsid w:val="004F4FF9"/>
    <w:rsid w:val="00503EC1"/>
    <w:rsid w:val="00512800"/>
    <w:rsid w:val="00514C75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7157"/>
    <w:rsid w:val="005B755B"/>
    <w:rsid w:val="005C442A"/>
    <w:rsid w:val="005D3A69"/>
    <w:rsid w:val="005E08BD"/>
    <w:rsid w:val="005E1D7E"/>
    <w:rsid w:val="005F5F01"/>
    <w:rsid w:val="00600D48"/>
    <w:rsid w:val="0060516F"/>
    <w:rsid w:val="00615E7A"/>
    <w:rsid w:val="0063464A"/>
    <w:rsid w:val="0064429F"/>
    <w:rsid w:val="00644D72"/>
    <w:rsid w:val="0065071B"/>
    <w:rsid w:val="00653C2F"/>
    <w:rsid w:val="0066323B"/>
    <w:rsid w:val="00687B10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61C0"/>
    <w:rsid w:val="00722359"/>
    <w:rsid w:val="00722C5A"/>
    <w:rsid w:val="007414AE"/>
    <w:rsid w:val="00743C30"/>
    <w:rsid w:val="007558F8"/>
    <w:rsid w:val="00764B5D"/>
    <w:rsid w:val="00764C80"/>
    <w:rsid w:val="0077002B"/>
    <w:rsid w:val="00770E4C"/>
    <w:rsid w:val="0079626D"/>
    <w:rsid w:val="007B5FD9"/>
    <w:rsid w:val="007C1518"/>
    <w:rsid w:val="007C50D7"/>
    <w:rsid w:val="007C619E"/>
    <w:rsid w:val="007C62FC"/>
    <w:rsid w:val="007D1C0A"/>
    <w:rsid w:val="007D4CDA"/>
    <w:rsid w:val="007D4E41"/>
    <w:rsid w:val="00801DE5"/>
    <w:rsid w:val="0080346E"/>
    <w:rsid w:val="008073FF"/>
    <w:rsid w:val="00807EC2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B4DBA"/>
    <w:rsid w:val="008F1A2F"/>
    <w:rsid w:val="009008D7"/>
    <w:rsid w:val="00906C63"/>
    <w:rsid w:val="00910604"/>
    <w:rsid w:val="0091362E"/>
    <w:rsid w:val="00914B85"/>
    <w:rsid w:val="00920999"/>
    <w:rsid w:val="00921D94"/>
    <w:rsid w:val="00930577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E454D"/>
    <w:rsid w:val="009E6AB9"/>
    <w:rsid w:val="009F03FE"/>
    <w:rsid w:val="009F4BC1"/>
    <w:rsid w:val="00A111C2"/>
    <w:rsid w:val="00A1348C"/>
    <w:rsid w:val="00A21443"/>
    <w:rsid w:val="00A21BD3"/>
    <w:rsid w:val="00A23905"/>
    <w:rsid w:val="00A24118"/>
    <w:rsid w:val="00A32FF8"/>
    <w:rsid w:val="00A40132"/>
    <w:rsid w:val="00A428A2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B30808"/>
    <w:rsid w:val="00B30DDB"/>
    <w:rsid w:val="00B46963"/>
    <w:rsid w:val="00B53A8D"/>
    <w:rsid w:val="00B55230"/>
    <w:rsid w:val="00B635A4"/>
    <w:rsid w:val="00B677BA"/>
    <w:rsid w:val="00B76630"/>
    <w:rsid w:val="00B808BC"/>
    <w:rsid w:val="00B82B81"/>
    <w:rsid w:val="00BA07AD"/>
    <w:rsid w:val="00BA28FD"/>
    <w:rsid w:val="00BB4B81"/>
    <w:rsid w:val="00BB50A8"/>
    <w:rsid w:val="00BC6E40"/>
    <w:rsid w:val="00BD048C"/>
    <w:rsid w:val="00BD4100"/>
    <w:rsid w:val="00BD55AC"/>
    <w:rsid w:val="00BD6831"/>
    <w:rsid w:val="00C01606"/>
    <w:rsid w:val="00C02A56"/>
    <w:rsid w:val="00C03802"/>
    <w:rsid w:val="00C0416A"/>
    <w:rsid w:val="00C06824"/>
    <w:rsid w:val="00C31C94"/>
    <w:rsid w:val="00C40A51"/>
    <w:rsid w:val="00C42EDB"/>
    <w:rsid w:val="00C46C76"/>
    <w:rsid w:val="00C5399B"/>
    <w:rsid w:val="00C66D88"/>
    <w:rsid w:val="00C71430"/>
    <w:rsid w:val="00C76827"/>
    <w:rsid w:val="00C77278"/>
    <w:rsid w:val="00C80FEA"/>
    <w:rsid w:val="00CA3553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61CA2"/>
    <w:rsid w:val="00D67F60"/>
    <w:rsid w:val="00D700DB"/>
    <w:rsid w:val="00D7043A"/>
    <w:rsid w:val="00D707B9"/>
    <w:rsid w:val="00D74CD1"/>
    <w:rsid w:val="00D814BA"/>
    <w:rsid w:val="00D82CC9"/>
    <w:rsid w:val="00D8434D"/>
    <w:rsid w:val="00D84CE5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6CBD"/>
    <w:rsid w:val="00E07C7C"/>
    <w:rsid w:val="00E232D5"/>
    <w:rsid w:val="00E23D2A"/>
    <w:rsid w:val="00E373CC"/>
    <w:rsid w:val="00E44541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7FE"/>
    <w:rsid w:val="00F201F3"/>
    <w:rsid w:val="00F25071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3A6E"/>
    <w:rsid w:val="00FB4BFF"/>
    <w:rsid w:val="00FD259D"/>
    <w:rsid w:val="00FD3247"/>
    <w:rsid w:val="00FD61F0"/>
    <w:rsid w:val="00FE3E98"/>
    <w:rsid w:val="00FF4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7.JPG"/><Relationship Id="rId26" Type="http://schemas.openxmlformats.org/officeDocument/2006/relationships/image" Target="media/image15.JP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JP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JPG"/><Relationship Id="rId29" Type="http://schemas.openxmlformats.org/officeDocument/2006/relationships/image" Target="media/image18.JP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3.JP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4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va.duspivova\Desktop\ztraty_VST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GRAF!$A$2</c:f>
              <c:strCache>
                <c:ptCount val="1"/>
                <c:pt idx="0">
                  <c:v>voda realizovaná (m3)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GRAF!$B$1:$E$1</c:f>
              <c:strCache>
                <c:ptCount val="4"/>
                <c:pt idx="0">
                  <c:v>10/2011-9/2012</c:v>
                </c:pt>
                <c:pt idx="1">
                  <c:v>10/2012-9/2013</c:v>
                </c:pt>
                <c:pt idx="2">
                  <c:v>10/2013-9/2014</c:v>
                </c:pt>
                <c:pt idx="3">
                  <c:v>10/2014-9/2015</c:v>
                </c:pt>
              </c:strCache>
            </c:strRef>
          </c:cat>
          <c:val>
            <c:numRef>
              <c:f>GRAF!$B$2:$E$2</c:f>
              <c:numCache>
                <c:formatCode>_-* #,##0\ _K_č_-;\-* #,##0\ _K_č_-;_-* "-"??\ _K_č_-;_-@_-</c:formatCode>
                <c:ptCount val="4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 formatCode="#,##0">
                  <c:v>2326465</c:v>
                </c:pt>
              </c:numCache>
            </c:numRef>
          </c:val>
        </c:ser>
        <c:ser>
          <c:idx val="1"/>
          <c:order val="1"/>
          <c:tx>
            <c:strRef>
              <c:f>GRAF!$A$3</c:f>
              <c:strCache>
                <c:ptCount val="1"/>
                <c:pt idx="0">
                  <c:v>voda fakturovaná (m3)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GRAF!$B$1:$E$1</c:f>
              <c:strCache>
                <c:ptCount val="4"/>
                <c:pt idx="0">
                  <c:v>10/2011-9/2012</c:v>
                </c:pt>
                <c:pt idx="1">
                  <c:v>10/2012-9/2013</c:v>
                </c:pt>
                <c:pt idx="2">
                  <c:v>10/2013-9/2014</c:v>
                </c:pt>
                <c:pt idx="3">
                  <c:v>10/2014-9/2015</c:v>
                </c:pt>
              </c:strCache>
            </c:strRef>
          </c:cat>
          <c:val>
            <c:numRef>
              <c:f>GRAF!$B$3:$E$3</c:f>
              <c:numCache>
                <c:formatCode>_-* #,##0\ _K_č_-;\-* #,##0\ _K_č_-;_-* "-"??\ _K_č_-;_-@_-</c:formatCode>
                <c:ptCount val="4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 formatCode="#,##0">
                  <c:v>1940067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1028352"/>
        <c:axId val="181030272"/>
      </c:barChart>
      <c:lineChart>
        <c:grouping val="standard"/>
        <c:varyColors val="0"/>
        <c:ser>
          <c:idx val="2"/>
          <c:order val="2"/>
          <c:tx>
            <c:strRef>
              <c:f>GRAF!$A$4</c:f>
              <c:strCache>
                <c:ptCount val="1"/>
                <c:pt idx="0">
                  <c:v>% vody nefakturované</c:v>
                </c:pt>
              </c:strCache>
            </c:strRef>
          </c:tx>
          <c:spPr>
            <a:ln w="25400" cap="flat" cmpd="sng" algn="ctr">
              <a:solidFill>
                <a:schemeClr val="accent2">
                  <a:lumMod val="75000"/>
                </a:schemeClr>
              </a:solidFill>
              <a:prstDash val="solid"/>
            </a:ln>
            <a:effectLst/>
          </c:spPr>
          <c:marker>
            <c:symbol val="circle"/>
            <c:size val="6"/>
            <c:spPr>
              <a:solidFill>
                <a:schemeClr val="accent2">
                  <a:lumMod val="60000"/>
                  <a:lumOff val="40000"/>
                </a:schemeClr>
              </a:solidFill>
              <a:ln w="25400" cap="flat" cmpd="sng" algn="ctr">
                <a:solidFill>
                  <a:schemeClr val="accent2"/>
                </a:solidFill>
                <a:prstDash val="solid"/>
              </a:ln>
              <a:effectLst/>
            </c:spPr>
          </c:marker>
          <c:cat>
            <c:strRef>
              <c:f>GRAF!$B$1:$E$1</c:f>
              <c:strCache>
                <c:ptCount val="4"/>
                <c:pt idx="0">
                  <c:v>10/2011-9/2012</c:v>
                </c:pt>
                <c:pt idx="1">
                  <c:v>10/2012-9/2013</c:v>
                </c:pt>
                <c:pt idx="2">
                  <c:v>10/2013-9/2014</c:v>
                </c:pt>
                <c:pt idx="3">
                  <c:v>10/2014-9/2015</c:v>
                </c:pt>
              </c:strCache>
            </c:strRef>
          </c:cat>
          <c:val>
            <c:numRef>
              <c:f>GRAF!$B$4:$E$4</c:f>
              <c:numCache>
                <c:formatCode>_-* #,##0.0\ _K_č_-;\-* #,##0.0\ _K_č_-;_-* "-"??\ _K_č_-;_-@_-</c:formatCode>
                <c:ptCount val="4"/>
                <c:pt idx="0">
                  <c:v>18.3</c:v>
                </c:pt>
                <c:pt idx="1">
                  <c:v>18.7</c:v>
                </c:pt>
                <c:pt idx="2">
                  <c:v>17.899999999999999</c:v>
                </c:pt>
                <c:pt idx="3">
                  <c:v>16.61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182720"/>
        <c:axId val="129181184"/>
      </c:lineChart>
      <c:catAx>
        <c:axId val="181028352"/>
        <c:scaling>
          <c:orientation val="minMax"/>
        </c:scaling>
        <c:delete val="0"/>
        <c:axPos val="b"/>
        <c:majorTickMark val="none"/>
        <c:minorTickMark val="none"/>
        <c:tickLblPos val="nextTo"/>
        <c:crossAx val="181030272"/>
        <c:crosses val="autoZero"/>
        <c:auto val="1"/>
        <c:lblAlgn val="ctr"/>
        <c:lblOffset val="100"/>
        <c:noMultiLvlLbl val="0"/>
      </c:catAx>
      <c:valAx>
        <c:axId val="181030272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-* #,##0\ _K_č_-;\-* #,##0\ _K_č_-;_-* &quot;-&quot;??\ _K_č_-;_-@_-" sourceLinked="1"/>
        <c:majorTickMark val="none"/>
        <c:minorTickMark val="none"/>
        <c:tickLblPos val="nextTo"/>
        <c:crossAx val="181028352"/>
        <c:crosses val="autoZero"/>
        <c:crossBetween val="between"/>
        <c:majorUnit val="250000"/>
      </c:valAx>
      <c:valAx>
        <c:axId val="129181184"/>
        <c:scaling>
          <c:orientation val="minMax"/>
          <c:max val="20"/>
        </c:scaling>
        <c:delete val="0"/>
        <c:axPos val="r"/>
        <c:numFmt formatCode="_-* #,##0.0\ _K_č_-;\-* #,##0.0\ _K_č_-;_-* &quot;-&quot;??\ _K_č_-;_-@_-" sourceLinked="1"/>
        <c:majorTickMark val="out"/>
        <c:minorTickMark val="none"/>
        <c:tickLblPos val="nextTo"/>
        <c:crossAx val="129182720"/>
        <c:crosses val="max"/>
        <c:crossBetween val="between"/>
      </c:valAx>
      <c:catAx>
        <c:axId val="129182720"/>
        <c:scaling>
          <c:orientation val="minMax"/>
        </c:scaling>
        <c:delete val="1"/>
        <c:axPos val="b"/>
        <c:majorTickMark val="out"/>
        <c:minorTickMark val="none"/>
        <c:tickLblPos val="nextTo"/>
        <c:crossAx val="129181184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163D5F-C52B-4C1C-B3BC-530B3317C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36</Pages>
  <Words>2134</Words>
  <Characters>12591</Characters>
  <Application>Microsoft Office Word</Application>
  <DocSecurity>0</DocSecurity>
  <Lines>104</Lines>
  <Paragraphs>29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14696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Fučík Václav</cp:lastModifiedBy>
  <cp:revision>2</cp:revision>
  <cp:lastPrinted>2015-12-01T06:48:00Z</cp:lastPrinted>
  <dcterms:created xsi:type="dcterms:W3CDTF">2015-12-23T07:37:00Z</dcterms:created>
  <dcterms:modified xsi:type="dcterms:W3CDTF">2015-12-23T07:37:00Z</dcterms:modified>
</cp:coreProperties>
</file>